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tbl>
      <w:tblPr>
        <w:tblW w:w="1450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4177"/>
        <w:gridCol w:w="5293"/>
        <w:gridCol w:w="1629"/>
        <w:gridCol w:w="1729"/>
        <w:gridCol w:w="1674"/>
      </w:tblGrid>
      <w:tr>
        <w:tblPrEx>
          <w:shd w:val="clear" w:color="auto" w:fill="bdc0bf"/>
        </w:tblPrEx>
        <w:trPr>
          <w:trHeight w:val="422" w:hRule="atLeast"/>
          <w:tblHeader/>
        </w:trPr>
        <w:tc>
          <w:tcPr>
            <w:tcW w:type="dxa" w:w="417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Überschrift 2"/>
              <w:jc w:val="center"/>
            </w:pPr>
            <w:r>
              <w:rPr>
                <w:rFonts w:ascii="Helvetica Neue" w:hAnsi="Helvetica Neue"/>
                <w:rtl w:val="0"/>
              </w:rPr>
              <w:t>Projekt</w:t>
            </w:r>
          </w:p>
        </w:tc>
        <w:tc>
          <w:tcPr>
            <w:tcW w:type="dxa" w:w="529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Überschrift 2"/>
              <w:jc w:val="center"/>
            </w:pPr>
            <w:r>
              <w:rPr>
                <w:rFonts w:ascii="Helvetica Neue" w:hAnsi="Helvetica Neue"/>
                <w:rtl w:val="0"/>
              </w:rPr>
              <w:t>Austauschpartner</w:t>
            </w:r>
          </w:p>
        </w:tc>
        <w:tc>
          <w:tcPr>
            <w:tcW w:type="dxa" w:w="162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Überschrift 2"/>
              <w:jc w:val="center"/>
            </w:pPr>
            <w:r>
              <w:rPr>
                <w:rFonts w:ascii="Helvetica Neue" w:hAnsi="Helvetica Neue"/>
                <w:sz w:val="24"/>
                <w:szCs w:val="24"/>
                <w:rtl w:val="0"/>
              </w:rPr>
              <w:t>In Hamburg</w:t>
            </w:r>
          </w:p>
        </w:tc>
        <w:tc>
          <w:tcPr>
            <w:tcW w:type="dxa" w:w="172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Überschrift 2"/>
              <w:jc w:val="center"/>
            </w:pPr>
            <w:r>
              <w:rPr>
                <w:rFonts w:ascii="Helvetica Neue" w:hAnsi="Helvetica Neue"/>
                <w:sz w:val="24"/>
                <w:szCs w:val="24"/>
                <w:rtl w:val="0"/>
              </w:rPr>
              <w:t>Im Gastland</w:t>
            </w:r>
          </w:p>
        </w:tc>
        <w:tc>
          <w:tcPr>
            <w:tcW w:type="dxa" w:w="167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Überschrift 2"/>
              <w:jc w:val="center"/>
            </w:pPr>
            <w:r>
              <w:rPr>
                <w:rFonts w:ascii="Helvetica Neue" w:hAnsi="Helvetica Neue"/>
                <w:rtl w:val="0"/>
              </w:rPr>
              <w:t>Jahrgang</w:t>
            </w:r>
          </w:p>
        </w:tc>
      </w:tr>
      <w:tr>
        <w:tblPrEx>
          <w:shd w:val="clear" w:color="auto" w:fill="auto"/>
        </w:tblPrEx>
        <w:trPr>
          <w:trHeight w:val="572" w:hRule="atLeast"/>
        </w:trPr>
        <w:tc>
          <w:tcPr>
            <w:tcW w:type="dxa" w:w="417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004c7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jc w:val="left"/>
            </w:pPr>
            <w:r>
              <w:rPr>
                <w:rFonts w:ascii="Arial" w:hAnsi="Arial"/>
                <w:b w:val="1"/>
                <w:bCs w:val="1"/>
                <w:sz w:val="24"/>
                <w:szCs w:val="24"/>
                <w:rtl w:val="0"/>
              </w:rPr>
              <w:t>Culture and tradition</w:t>
            </w:r>
          </w:p>
        </w:tc>
        <w:tc>
          <w:tcPr>
            <w:tcW w:type="dxa" w:w="529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004c7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jc w:val="left"/>
              <w:rPr>
                <w:rFonts w:ascii="Arial" w:cs="Arial" w:hAnsi="Arial" w:eastAsia="Arial"/>
                <w:b w:val="1"/>
                <w:bCs w:val="1"/>
                <w:outline w:val="0"/>
                <w:color w:val="004c7f"/>
                <w:sz w:val="24"/>
                <w:szCs w:val="24"/>
                <w14:textFill>
                  <w14:solidFill>
                    <w14:srgbClr w14:val="004D80"/>
                  </w14:solidFill>
                </w14:textFill>
              </w:rPr>
            </w:pPr>
            <w:r>
              <w:rPr>
                <w:rFonts w:ascii="Arial" w:hAnsi="Arial"/>
                <w:b w:val="1"/>
                <w:bCs w:val="1"/>
                <w:sz w:val="24"/>
                <w:szCs w:val="24"/>
                <w:rtl w:val="0"/>
                <w:lang w:val="nl-NL"/>
              </w:rPr>
              <w:t>Deventer, Niederlande</w:t>
            </w:r>
          </w:p>
          <w:p>
            <w:pPr>
              <w:pStyle w:val="Text"/>
              <w:jc w:val="left"/>
            </w:pPr>
            <w:r>
              <w:rPr>
                <w:rStyle w:val="Hyperlink.0"/>
                <w:rFonts w:ascii="Arial" w:cs="Arial" w:hAnsi="Arial" w:eastAsia="Arial"/>
                <w:outline w:val="0"/>
                <w:color w:val="004c7f"/>
                <w:sz w:val="24"/>
                <w:szCs w:val="24"/>
                <w14:textFill>
                  <w14:solidFill>
                    <w14:srgbClr w14:val="004D80"/>
                  </w14:solidFill>
                </w14:textFill>
              </w:rPr>
              <w:fldChar w:fldCharType="begin" w:fldLock="0"/>
            </w:r>
            <w:r>
              <w:rPr>
                <w:rStyle w:val="Hyperlink.0"/>
                <w:rFonts w:ascii="Arial" w:cs="Arial" w:hAnsi="Arial" w:eastAsia="Arial"/>
                <w:outline w:val="0"/>
                <w:color w:val="004c7f"/>
                <w:sz w:val="24"/>
                <w:szCs w:val="24"/>
                <w14:textFill>
                  <w14:solidFill>
                    <w14:srgbClr w14:val="004D80"/>
                  </w14:solidFill>
                </w14:textFill>
              </w:rPr>
              <w:instrText xml:space="preserve"> HYPERLINK "https://hetstormink-ehl.nl/"</w:instrText>
            </w:r>
            <w:r>
              <w:rPr>
                <w:rStyle w:val="Hyperlink.0"/>
                <w:rFonts w:ascii="Arial" w:cs="Arial" w:hAnsi="Arial" w:eastAsia="Arial"/>
                <w:outline w:val="0"/>
                <w:color w:val="004c7f"/>
                <w:sz w:val="24"/>
                <w:szCs w:val="24"/>
                <w14:textFill>
                  <w14:solidFill>
                    <w14:srgbClr w14:val="004D80"/>
                  </w14:solidFill>
                </w14:textFill>
              </w:rPr>
              <w:fldChar w:fldCharType="separate" w:fldLock="0"/>
            </w:r>
            <w:r>
              <w:rPr>
                <w:rStyle w:val="Hyperlink.0"/>
                <w:rFonts w:ascii="Arial" w:hAnsi="Arial"/>
                <w:outline w:val="0"/>
                <w:color w:val="004c7f"/>
                <w:sz w:val="24"/>
                <w:szCs w:val="24"/>
                <w:rtl w:val="0"/>
                <w14:textFill>
                  <w14:solidFill>
                    <w14:srgbClr w14:val="004D80"/>
                  </w14:solidFill>
                </w14:textFill>
              </w:rPr>
              <w:t>https://hetstormink-ehl.nl/</w:t>
            </w:r>
            <w:r>
              <w:rPr>
                <w:rFonts w:ascii="Arial" w:cs="Arial" w:hAnsi="Arial" w:eastAsia="Arial"/>
                <w:outline w:val="0"/>
                <w:color w:val="004c7f"/>
                <w:sz w:val="24"/>
                <w:szCs w:val="24"/>
                <w14:textFill>
                  <w14:solidFill>
                    <w14:srgbClr w14:val="004D80"/>
                  </w14:solidFill>
                </w14:textFill>
              </w:rPr>
              <w:fldChar w:fldCharType="end" w:fldLock="0"/>
            </w:r>
          </w:p>
        </w:tc>
        <w:tc>
          <w:tcPr>
            <w:tcW w:type="dxa" w:w="162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004c7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jc w:val="left"/>
            </w:pPr>
            <w:r>
              <w:rPr>
                <w:rFonts w:ascii="Arial" w:hAnsi="Arial"/>
                <w:sz w:val="24"/>
                <w:szCs w:val="24"/>
                <w:rtl w:val="0"/>
              </w:rPr>
              <w:t>Dez 2025</w:t>
            </w:r>
          </w:p>
        </w:tc>
        <w:tc>
          <w:tcPr>
            <w:tcW w:type="dxa" w:w="172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004c7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jc w:val="left"/>
            </w:pPr>
            <w:r>
              <w:rPr>
                <w:rFonts w:ascii="Arial" w:hAnsi="Arial"/>
                <w:sz w:val="24"/>
                <w:szCs w:val="24"/>
                <w:rtl w:val="0"/>
              </w:rPr>
              <w:t>Fr</w:t>
            </w:r>
            <w:r>
              <w:rPr>
                <w:rFonts w:ascii="Arial" w:hAnsi="Arial" w:hint="default"/>
                <w:sz w:val="24"/>
                <w:szCs w:val="24"/>
                <w:rtl w:val="0"/>
              </w:rPr>
              <w:t>ü</w:t>
            </w:r>
            <w:r>
              <w:rPr>
                <w:rFonts w:ascii="Arial" w:hAnsi="Arial"/>
                <w:sz w:val="24"/>
                <w:szCs w:val="24"/>
                <w:rtl w:val="0"/>
              </w:rPr>
              <w:t>hjahr 2026</w:t>
            </w:r>
          </w:p>
        </w:tc>
        <w:tc>
          <w:tcPr>
            <w:tcW w:type="dxa" w:w="167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004c7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jc w:val="left"/>
            </w:pPr>
            <w:r>
              <w:rPr>
                <w:rFonts w:ascii="Arial" w:hAnsi="Arial"/>
                <w:sz w:val="24"/>
                <w:szCs w:val="24"/>
                <w:rtl w:val="0"/>
              </w:rPr>
              <w:t xml:space="preserve">8.Klassen </w:t>
            </w:r>
          </w:p>
        </w:tc>
      </w:tr>
      <w:tr>
        <w:tblPrEx>
          <w:shd w:val="clear" w:color="auto" w:fill="auto"/>
        </w:tblPrEx>
        <w:trPr>
          <w:trHeight w:val="1938" w:hRule="atLeast"/>
        </w:trPr>
        <w:tc>
          <w:tcPr>
            <w:tcW w:type="dxa" w:w="417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5c584e"/>
            <w:tcMar>
              <w:top w:type="dxa" w:w="0"/>
              <w:left w:type="dxa" w:w="80"/>
              <w:bottom w:type="dxa" w:w="0"/>
              <w:right w:type="dxa" w:w="80"/>
            </w:tcMar>
            <w:vAlign w:val="center"/>
          </w:tcPr>
          <w:p>
            <w:pPr>
              <w:spacing w:before="0" w:after="0"/>
              <w:ind w:left="0" w:right="0" w:firstLine="0"/>
              <w:jc w:val="center"/>
            </w:pPr>
            <w:r>
              <w:drawing xmlns:a="http://schemas.openxmlformats.org/drawingml/2006/main">
                <wp:inline distT="0" distB="0" distL="0" distR="0">
                  <wp:extent cx="1230503" cy="1230503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eingesetztes-Bild.png"/>
                          <pic:cNvPicPr>
                            <a:picLocks noChangeAspect="0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503" cy="1230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0325"/>
            <w:gridSpan w:val="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efefe"/>
            <w:tcMar>
              <w:top w:type="dxa" w:w="0"/>
              <w:left w:type="dxa" w:w="80"/>
              <w:bottom w:type="dxa" w:w="0"/>
              <w:right w:type="dxa" w:w="80"/>
            </w:tcMar>
            <w:vAlign w:val="center"/>
          </w:tcPr>
          <w:p>
            <w:pPr>
              <w:pStyle w:val="Text"/>
            </w:pPr>
            <w:r>
              <w:rPr>
                <w:rFonts w:ascii="Graphik Compact Regular" w:hAnsi="Graphik Compact Regular"/>
                <w:rtl w:val="0"/>
              </w:rPr>
              <w:t>Unser Projekt "Culture and Tradition" verbindet die Kulturen der Niederlande und Deutschlands. Erkunde und erlebe Traditionen hautnah und entdecke, wie verschiedene kulturelle Hintergr</w:t>
            </w:r>
            <w:r>
              <w:rPr>
                <w:rFonts w:ascii="Graphik Compact Regular" w:hAnsi="Graphik Compact Regular" w:hint="default"/>
                <w:rtl w:val="0"/>
              </w:rPr>
              <w:t>ü</w:t>
            </w:r>
            <w:r>
              <w:rPr>
                <w:rFonts w:ascii="Graphik Compact Regular" w:hAnsi="Graphik Compact Regular"/>
                <w:rtl w:val="0"/>
              </w:rPr>
              <w:t>nde unser Leben bereichern. Was essen wir zu Weihnachten? Welche Feste feiern wir und woher kommen sie? Dieser Sch</w:t>
            </w:r>
            <w:r>
              <w:rPr>
                <w:rFonts w:ascii="Graphik Compact Regular" w:hAnsi="Graphik Compact Regular" w:hint="default"/>
                <w:rtl w:val="0"/>
              </w:rPr>
              <w:t>ü</w:t>
            </w:r>
            <w:r>
              <w:rPr>
                <w:rFonts w:ascii="Graphik Compact Regular" w:hAnsi="Graphik Compact Regular"/>
                <w:rtl w:val="0"/>
              </w:rPr>
              <w:t>leraustausch f</w:t>
            </w:r>
            <w:r>
              <w:rPr>
                <w:rFonts w:ascii="Graphik Compact Regular" w:hAnsi="Graphik Compact Regular" w:hint="default"/>
                <w:rtl w:val="0"/>
              </w:rPr>
              <w:t>ö</w:t>
            </w:r>
            <w:r>
              <w:rPr>
                <w:rFonts w:ascii="Graphik Compact Regular" w:hAnsi="Graphik Compact Regular"/>
                <w:rtl w:val="0"/>
              </w:rPr>
              <w:t>rdert den direkten Austausch und die Zusammenarbeit, schafft Verst</w:t>
            </w:r>
            <w:r>
              <w:rPr>
                <w:rFonts w:ascii="Graphik Compact Regular" w:hAnsi="Graphik Compact Regular" w:hint="default"/>
                <w:rtl w:val="0"/>
              </w:rPr>
              <w:t>ä</w:t>
            </w:r>
            <w:r>
              <w:rPr>
                <w:rFonts w:ascii="Graphik Compact Regular" w:hAnsi="Graphik Compact Regular"/>
                <w:rtl w:val="0"/>
              </w:rPr>
              <w:t>ndnis und verbindet junge Menschen. Mach mit und entdecke eine faszinierende Welt!</w:t>
            </w:r>
          </w:p>
        </w:tc>
      </w:tr>
      <w:tr>
        <w:tblPrEx>
          <w:shd w:val="clear" w:color="auto" w:fill="auto"/>
        </w:tblPrEx>
        <w:trPr>
          <w:trHeight w:val="298" w:hRule="atLeast"/>
        </w:trPr>
        <w:tc>
          <w:tcPr>
            <w:tcW w:type="dxa" w:w="14502"/>
            <w:gridSpan w:val="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580" w:hRule="atLeast"/>
        </w:trPr>
        <w:tc>
          <w:tcPr>
            <w:tcW w:type="dxa" w:w="417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004c7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ellenstil 2"/>
              <w:jc w:val="left"/>
            </w:pPr>
            <w:r>
              <w:rPr>
                <w:rFonts w:ascii="Arial" w:hAnsi="Arial"/>
                <w:b w:val="1"/>
                <w:bCs w:val="1"/>
                <w:sz w:val="24"/>
                <w:szCs w:val="24"/>
                <w:rtl w:val="0"/>
              </w:rPr>
              <w:t>The 17 SDGs - Sustainability</w:t>
            </w:r>
          </w:p>
        </w:tc>
        <w:tc>
          <w:tcPr>
            <w:tcW w:type="dxa" w:w="529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004c7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ellenstil 2"/>
              <w:jc w:val="left"/>
              <w:rPr>
                <w:rFonts w:ascii="Arial" w:cs="Arial" w:hAnsi="Arial" w:eastAsia="Arial"/>
                <w:b w:val="1"/>
                <w:bCs w:val="1"/>
                <w:sz w:val="24"/>
                <w:szCs w:val="24"/>
              </w:rPr>
            </w:pPr>
            <w:r>
              <w:rPr>
                <w:rFonts w:ascii="Arial" w:hAnsi="Arial"/>
                <w:b w:val="1"/>
                <w:bCs w:val="1"/>
                <w:sz w:val="24"/>
                <w:szCs w:val="24"/>
                <w:rtl w:val="0"/>
                <w:lang w:val="es-ES_tradnl"/>
              </w:rPr>
              <w:t>Bilbao, Spanien</w:t>
            </w:r>
          </w:p>
          <w:p>
            <w:pPr>
              <w:pStyle w:val="Tabellenstil 2"/>
              <w:jc w:val="left"/>
            </w:pPr>
            <w:r>
              <w:rPr>
                <w:rStyle w:val="Hyperlink.0"/>
                <w:rFonts w:ascii="Arial" w:cs="Arial" w:hAnsi="Arial" w:eastAsia="Arial"/>
                <w:outline w:val="0"/>
                <w:color w:val="004c7f"/>
                <w:sz w:val="22"/>
                <w:szCs w:val="22"/>
                <w14:textFill>
                  <w14:solidFill>
                    <w14:srgbClr w14:val="004D80"/>
                  </w14:solidFill>
                </w14:textFill>
              </w:rPr>
              <w:fldChar w:fldCharType="begin" w:fldLock="0"/>
            </w:r>
            <w:r>
              <w:rPr>
                <w:rStyle w:val="Hyperlink.0"/>
                <w:rFonts w:ascii="Arial" w:cs="Arial" w:hAnsi="Arial" w:eastAsia="Arial"/>
                <w:outline w:val="0"/>
                <w:color w:val="004c7f"/>
                <w:sz w:val="22"/>
                <w:szCs w:val="22"/>
                <w14:textFill>
                  <w14:solidFill>
                    <w14:srgbClr w14:val="004D80"/>
                  </w14:solidFill>
                </w14:textFill>
              </w:rPr>
              <w:instrText xml:space="preserve"> HYPERLINK "https://iesellacuriazurbaran.hezkuntza.net/eu/inicio"</w:instrText>
            </w:r>
            <w:r>
              <w:rPr>
                <w:rStyle w:val="Hyperlink.0"/>
                <w:rFonts w:ascii="Arial" w:cs="Arial" w:hAnsi="Arial" w:eastAsia="Arial"/>
                <w:outline w:val="0"/>
                <w:color w:val="004c7f"/>
                <w:sz w:val="22"/>
                <w:szCs w:val="22"/>
                <w14:textFill>
                  <w14:solidFill>
                    <w14:srgbClr w14:val="004D80"/>
                  </w14:solidFill>
                </w14:textFill>
              </w:rPr>
              <w:fldChar w:fldCharType="separate" w:fldLock="0"/>
            </w:r>
            <w:r>
              <w:rPr>
                <w:rStyle w:val="Hyperlink.0"/>
                <w:rFonts w:ascii="Arial" w:hAnsi="Arial"/>
                <w:outline w:val="0"/>
                <w:color w:val="004c7f"/>
                <w:sz w:val="22"/>
                <w:szCs w:val="22"/>
                <w:rtl w:val="0"/>
                <w14:textFill>
                  <w14:solidFill>
                    <w14:srgbClr w14:val="004D80"/>
                  </w14:solidFill>
                </w14:textFill>
              </w:rPr>
              <w:t>https://iesellacuriazurbaran.hezkuntza.net/eu/inicio</w:t>
            </w:r>
            <w:r>
              <w:rPr>
                <w:rFonts w:ascii="Arial" w:cs="Arial" w:hAnsi="Arial" w:eastAsia="Arial"/>
                <w:outline w:val="0"/>
                <w:color w:val="004c7f"/>
                <w:sz w:val="22"/>
                <w:szCs w:val="22"/>
                <w14:textFill>
                  <w14:solidFill>
                    <w14:srgbClr w14:val="004D80"/>
                  </w14:solidFill>
                </w14:textFill>
              </w:rPr>
              <w:fldChar w:fldCharType="end" w:fldLock="0"/>
            </w:r>
          </w:p>
        </w:tc>
        <w:tc>
          <w:tcPr>
            <w:tcW w:type="dxa" w:w="162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004c7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jc w:val="left"/>
            </w:pPr>
            <w:r>
              <w:rPr>
                <w:rFonts w:ascii="Arial" w:hAnsi="Arial"/>
                <w:sz w:val="24"/>
                <w:szCs w:val="24"/>
                <w:rtl w:val="0"/>
              </w:rPr>
              <w:t>Dez 2025</w:t>
            </w:r>
          </w:p>
        </w:tc>
        <w:tc>
          <w:tcPr>
            <w:tcW w:type="dxa" w:w="172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004c7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Helvetica" w:hAnsi="Helvetica"/>
                <w:sz w:val="24"/>
                <w:szCs w:val="24"/>
                <w:rtl w:val="0"/>
              </w:rPr>
              <w:t>Fr</w:t>
            </w:r>
            <w:r>
              <w:rPr>
                <w:rFonts w:ascii="Helvetica" w:hAnsi="Helvetica" w:hint="default"/>
                <w:sz w:val="24"/>
                <w:szCs w:val="24"/>
                <w:rtl w:val="0"/>
              </w:rPr>
              <w:t>ü</w:t>
            </w:r>
            <w:r>
              <w:rPr>
                <w:rFonts w:ascii="Helvetica" w:hAnsi="Helvetica"/>
                <w:sz w:val="24"/>
                <w:szCs w:val="24"/>
                <w:rtl w:val="0"/>
              </w:rPr>
              <w:t>hjahr 2026</w:t>
            </w:r>
          </w:p>
        </w:tc>
        <w:tc>
          <w:tcPr>
            <w:tcW w:type="dxa" w:w="167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004c7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ellenstil 2"/>
              <w:jc w:val="left"/>
            </w:pPr>
            <w:r>
              <w:rPr>
                <w:rFonts w:ascii="Arial" w:hAnsi="Arial"/>
                <w:sz w:val="24"/>
                <w:szCs w:val="24"/>
                <w:rtl w:val="0"/>
              </w:rPr>
              <w:t>9.-10.Klasse</w:t>
            </w:r>
          </w:p>
        </w:tc>
      </w:tr>
      <w:tr>
        <w:tblPrEx>
          <w:shd w:val="clear" w:color="auto" w:fill="auto"/>
        </w:tblPrEx>
        <w:trPr>
          <w:trHeight w:val="1938" w:hRule="atLeast"/>
        </w:trPr>
        <w:tc>
          <w:tcPr>
            <w:tcW w:type="dxa" w:w="417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545a55"/>
            <w:tcMar>
              <w:top w:type="dxa" w:w="0"/>
              <w:left w:type="dxa" w:w="80"/>
              <w:bottom w:type="dxa" w:w="0"/>
              <w:right w:type="dxa" w:w="80"/>
            </w:tcMar>
            <w:vAlign w:val="center"/>
          </w:tcPr>
          <w:p>
            <w:pPr>
              <w:spacing w:before="0" w:after="0"/>
              <w:ind w:left="0" w:right="0" w:firstLine="0"/>
              <w:jc w:val="center"/>
            </w:pPr>
            <w:r>
              <w:drawing xmlns:a="http://schemas.openxmlformats.org/drawingml/2006/main">
                <wp:inline distT="0" distB="0" distL="0" distR="0">
                  <wp:extent cx="1230503" cy="1230503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eingesetztes-Bild.png"/>
                          <pic:cNvPicPr>
                            <a:picLocks noChangeAspect="0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503" cy="1230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0325"/>
            <w:gridSpan w:val="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efefe"/>
            <w:tcMar>
              <w:top w:type="dxa" w:w="0"/>
              <w:left w:type="dxa" w:w="80"/>
              <w:bottom w:type="dxa" w:w="0"/>
              <w:right w:type="dxa" w:w="80"/>
            </w:tcMar>
            <w:vAlign w:val="center"/>
          </w:tcPr>
          <w:p>
            <w:pPr>
              <w:pStyle w:val="Standard"/>
              <w:bidi w:val="0"/>
              <w:spacing w:after="24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Roman" w:hAnsi="Times Roman"/>
                <w:sz w:val="24"/>
                <w:szCs w:val="24"/>
                <w:rtl w:val="0"/>
                <w:lang w:val="de-DE"/>
              </w:rPr>
              <w:t>Willst du die Welt ver</w:t>
            </w:r>
            <w:r>
              <w:rPr>
                <w:rFonts w:ascii="Times Roman" w:hAnsi="Times Roman" w:hint="default"/>
                <w:sz w:val="24"/>
                <w:szCs w:val="24"/>
                <w:rtl w:val="0"/>
              </w:rPr>
              <w:t>ä</w:t>
            </w:r>
            <w:r>
              <w:rPr>
                <w:rFonts w:ascii="Times Roman" w:hAnsi="Times Roman"/>
                <w:sz w:val="24"/>
                <w:szCs w:val="24"/>
                <w:rtl w:val="0"/>
                <w:lang w:val="de-DE"/>
              </w:rPr>
              <w:t>ndern und gleichzeitig</w:t>
            </w:r>
            <w:r>
              <w:rPr>
                <w:rFonts w:ascii="Times Roman" w:hAnsi="Times Roman"/>
                <w:sz w:val="24"/>
                <w:szCs w:val="24"/>
                <w:rtl w:val="0"/>
                <w:lang w:val="de-DE"/>
              </w:rPr>
              <w:t xml:space="preserve"> eine</w:t>
            </w:r>
            <w:r>
              <w:rPr>
                <w:rFonts w:ascii="Times Roman" w:hAnsi="Times Roman"/>
                <w:sz w:val="24"/>
                <w:szCs w:val="24"/>
                <w:rtl w:val="0"/>
                <w:lang w:val="nl-NL"/>
              </w:rPr>
              <w:t xml:space="preserve"> spannende St</w:t>
            </w:r>
            <w:r>
              <w:rPr>
                <w:rFonts w:ascii="Times Roman" w:hAnsi="Times Roman"/>
                <w:sz w:val="24"/>
                <w:szCs w:val="24"/>
                <w:rtl w:val="0"/>
                <w:lang w:val="de-DE"/>
              </w:rPr>
              <w:t>adt und Region</w:t>
            </w:r>
            <w:r>
              <w:rPr>
                <w:rFonts w:ascii="Times Roman" w:hAnsi="Times Roman"/>
                <w:sz w:val="24"/>
                <w:szCs w:val="24"/>
                <w:rtl w:val="0"/>
                <w:lang w:val="de-DE"/>
              </w:rPr>
              <w:t xml:space="preserve"> entdecken?</w:t>
            </w:r>
            <w:r>
              <w:rPr>
                <w:rFonts w:ascii="Times Roman" w:hAnsi="Times Roman"/>
                <w:sz w:val="24"/>
                <w:szCs w:val="24"/>
                <w:rtl w:val="0"/>
                <w:lang w:val="de-DE"/>
              </w:rPr>
              <w:t xml:space="preserve"> </w:t>
            </w:r>
            <w:r>
              <w:rPr>
                <w:rFonts w:ascii="Times Roman" w:hAnsi="Times Roman"/>
                <w:b w:val="1"/>
                <w:bCs w:val="1"/>
                <w:sz w:val="24"/>
                <w:szCs w:val="24"/>
                <w:rtl w:val="0"/>
                <w:lang w:val="de-DE"/>
              </w:rPr>
              <w:t>Lerne die 17 Ziele f</w:t>
            </w:r>
            <w:r>
              <w:rPr>
                <w:rFonts w:ascii="Times Roman" w:hAnsi="Times Roman" w:hint="default"/>
                <w:b w:val="1"/>
                <w:bCs w:val="1"/>
                <w:sz w:val="24"/>
                <w:szCs w:val="24"/>
                <w:rtl w:val="0"/>
              </w:rPr>
              <w:t>ü</w:t>
            </w:r>
            <w:r>
              <w:rPr>
                <w:rFonts w:ascii="Times Roman" w:hAnsi="Times Roman"/>
                <w:b w:val="1"/>
                <w:bCs w:val="1"/>
                <w:sz w:val="24"/>
                <w:szCs w:val="24"/>
                <w:rtl w:val="0"/>
                <w:lang w:val="de-DE"/>
              </w:rPr>
              <w:t>r nachhaltige Entwicklung (SDGs) kennen</w:t>
            </w:r>
            <w:r>
              <w:rPr>
                <w:rFonts w:ascii="Times Roman" w:hAnsi="Times Roman"/>
                <w:b w:val="1"/>
                <w:bCs w:val="1"/>
                <w:sz w:val="24"/>
                <w:szCs w:val="24"/>
                <w:rtl w:val="0"/>
                <w:lang w:val="de-DE"/>
              </w:rPr>
              <w:t xml:space="preserve"> und e</w:t>
            </w:r>
            <w:r>
              <w:rPr>
                <w:rFonts w:ascii="Times Roman" w:hAnsi="Times Roman"/>
                <w:sz w:val="24"/>
                <w:szCs w:val="24"/>
                <w:rtl w:val="0"/>
                <w:lang w:val="de-DE"/>
              </w:rPr>
              <w:t xml:space="preserve">rfahre, wie </w:t>
            </w:r>
            <w:r>
              <w:rPr>
                <w:rFonts w:ascii="Times Roman" w:hAnsi="Times Roman"/>
                <w:sz w:val="24"/>
                <w:szCs w:val="24"/>
                <w:rtl w:val="0"/>
                <w:lang w:val="de-DE"/>
              </w:rPr>
              <w:t>zwei</w:t>
            </w:r>
            <w:r>
              <w:rPr>
                <w:rFonts w:ascii="Times Roman" w:hAnsi="Times Roman"/>
                <w:sz w:val="24"/>
                <w:szCs w:val="24"/>
                <w:rtl w:val="0"/>
              </w:rPr>
              <w:t xml:space="preserve"> St</w:t>
            </w:r>
            <w:r>
              <w:rPr>
                <w:rFonts w:ascii="Times Roman" w:hAnsi="Times Roman" w:hint="default"/>
                <w:sz w:val="24"/>
                <w:szCs w:val="24"/>
                <w:rtl w:val="0"/>
              </w:rPr>
              <w:t>ä</w:t>
            </w:r>
            <w:r>
              <w:rPr>
                <w:rFonts w:ascii="Times Roman" w:hAnsi="Times Roman"/>
                <w:sz w:val="24"/>
                <w:szCs w:val="24"/>
                <w:rtl w:val="0"/>
                <w:lang w:val="de-DE"/>
              </w:rPr>
              <w:t>dte nachhaltige L</w:t>
            </w:r>
            <w:r>
              <w:rPr>
                <w:rFonts w:ascii="Times Roman" w:hAnsi="Times Roman" w:hint="default"/>
                <w:sz w:val="24"/>
                <w:szCs w:val="24"/>
                <w:rtl w:val="0"/>
                <w:lang w:val="sv-SE"/>
              </w:rPr>
              <w:t>ö</w:t>
            </w:r>
            <w:r>
              <w:rPr>
                <w:rFonts w:ascii="Times Roman" w:hAnsi="Times Roman"/>
                <w:sz w:val="24"/>
                <w:szCs w:val="24"/>
                <w:rtl w:val="0"/>
                <w:lang w:val="de-DE"/>
              </w:rPr>
              <w:t>sungen f</w:t>
            </w:r>
            <w:r>
              <w:rPr>
                <w:rFonts w:ascii="Times Roman" w:hAnsi="Times Roman" w:hint="default"/>
                <w:sz w:val="24"/>
                <w:szCs w:val="24"/>
                <w:rtl w:val="0"/>
              </w:rPr>
              <w:t>ü</w:t>
            </w:r>
            <w:r>
              <w:rPr>
                <w:rFonts w:ascii="Times Roman" w:hAnsi="Times Roman"/>
                <w:sz w:val="24"/>
                <w:szCs w:val="24"/>
                <w:rtl w:val="0"/>
                <w:lang w:val="de-DE"/>
              </w:rPr>
              <w:t>r globale Herausforderungen umsetzen.</w:t>
            </w:r>
            <w:r>
              <w:rPr>
                <w:rFonts w:ascii="Times Roman" w:hAnsi="Times Roman"/>
                <w:sz w:val="24"/>
                <w:szCs w:val="24"/>
                <w:rtl w:val="0"/>
                <w:lang w:val="de-DE"/>
              </w:rPr>
              <w:t xml:space="preserve"> </w:t>
            </w:r>
            <w:r>
              <w:rPr>
                <w:rFonts w:ascii="Times Roman" w:hAnsi="Times Roman"/>
                <w:sz w:val="24"/>
                <w:szCs w:val="24"/>
                <w:rtl w:val="0"/>
                <w:lang w:val="de-DE"/>
              </w:rPr>
              <w:t>Sieh, wie nachhaltige Praktiken im Alltag umgesetzt werden und wie du selbst einen Beitrag leisten kannst.</w:t>
            </w:r>
            <w:r>
              <w:rPr>
                <w:rFonts w:ascii="Times Roman" w:hAnsi="Times Roman"/>
                <w:sz w:val="24"/>
                <w:szCs w:val="24"/>
                <w:rtl w:val="0"/>
                <w:lang w:val="de-DE"/>
              </w:rPr>
              <w:t xml:space="preserve"> K</w:t>
            </w:r>
            <w:r>
              <w:rPr>
                <w:rFonts w:ascii="Times Roman" w:hAnsi="Times Roman"/>
                <w:sz w:val="24"/>
                <w:szCs w:val="24"/>
                <w:rtl w:val="0"/>
              </w:rPr>
              <w:t>n</w:t>
            </w:r>
            <w:r>
              <w:rPr>
                <w:rFonts w:ascii="Times Roman" w:hAnsi="Times Roman" w:hint="default"/>
                <w:sz w:val="24"/>
                <w:szCs w:val="24"/>
                <w:rtl w:val="0"/>
              </w:rPr>
              <w:t>ü</w:t>
            </w:r>
            <w:r>
              <w:rPr>
                <w:rFonts w:ascii="Times Roman" w:hAnsi="Times Roman"/>
                <w:sz w:val="24"/>
                <w:szCs w:val="24"/>
                <w:rtl w:val="0"/>
                <w:lang w:val="de-DE"/>
              </w:rPr>
              <w:t>pfe internationale Kontakte und erlebe unvergessliche Momente.</w:t>
            </w:r>
            <w:r>
              <w:rPr>
                <w:rFonts w:ascii="Times Roman" w:hAnsi="Times Roman"/>
                <w:sz w:val="24"/>
                <w:szCs w:val="24"/>
                <w:rtl w:val="0"/>
                <w:lang w:val="de-DE"/>
              </w:rPr>
              <w:t xml:space="preserve"> </w:t>
            </w:r>
            <w:r>
              <w:rPr>
                <w:rFonts w:ascii="Times Roman" w:hAnsi="Times Roman"/>
                <w:sz w:val="24"/>
                <w:szCs w:val="24"/>
                <w:rtl w:val="0"/>
                <w:lang w:val="de-DE"/>
              </w:rPr>
              <w:t>Mach mit und entdecke, wie spannend Nachhaltigkeit und kultureller Austausch sein k</w:t>
            </w:r>
            <w:r>
              <w:rPr>
                <w:rFonts w:ascii="Times Roman" w:hAnsi="Times Roman" w:hint="default"/>
                <w:sz w:val="24"/>
                <w:szCs w:val="24"/>
                <w:rtl w:val="0"/>
                <w:lang w:val="sv-SE"/>
              </w:rPr>
              <w:t>ö</w:t>
            </w:r>
            <w:r>
              <w:rPr>
                <w:rFonts w:ascii="Times Roman" w:hAnsi="Times Roman"/>
                <w:sz w:val="24"/>
                <w:szCs w:val="24"/>
                <w:rtl w:val="0"/>
                <w:lang w:val="de-DE"/>
              </w:rPr>
              <w:t>nnen! Werde Teil eines Projekts, das Wissen vermittelt, Verst</w:t>
            </w:r>
            <w:r>
              <w:rPr>
                <w:rFonts w:ascii="Times Roman" w:hAnsi="Times Roman" w:hint="default"/>
                <w:sz w:val="24"/>
                <w:szCs w:val="24"/>
                <w:rtl w:val="0"/>
              </w:rPr>
              <w:t>ä</w:t>
            </w:r>
            <w:r>
              <w:rPr>
                <w:rFonts w:ascii="Times Roman" w:hAnsi="Times Roman"/>
                <w:sz w:val="24"/>
                <w:szCs w:val="24"/>
                <w:rtl w:val="0"/>
                <w:lang w:val="de-DE"/>
              </w:rPr>
              <w:t>ndnis schafft und junge Menschen verbindet.</w:t>
            </w:r>
          </w:p>
        </w:tc>
      </w:tr>
      <w:tr>
        <w:tblPrEx>
          <w:shd w:val="clear" w:color="auto" w:fill="auto"/>
        </w:tblPrEx>
        <w:trPr>
          <w:trHeight w:val="298" w:hRule="atLeast"/>
        </w:trPr>
        <w:tc>
          <w:tcPr>
            <w:tcW w:type="dxa" w:w="14502"/>
            <w:gridSpan w:val="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572" w:hRule="atLeast"/>
        </w:trPr>
        <w:tc>
          <w:tcPr>
            <w:tcW w:type="dxa" w:w="417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004c7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ellenstil 2"/>
              <w:jc w:val="left"/>
            </w:pPr>
            <w:r>
              <w:rPr>
                <w:rFonts w:ascii="Arial" w:hAnsi="Arial"/>
                <w:b w:val="1"/>
                <w:bCs w:val="1"/>
                <w:sz w:val="24"/>
                <w:szCs w:val="24"/>
                <w:rtl w:val="0"/>
              </w:rPr>
              <w:t>Port Cities</w:t>
            </w:r>
          </w:p>
        </w:tc>
        <w:tc>
          <w:tcPr>
            <w:tcW w:type="dxa" w:w="529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004c7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ellenstil 2"/>
              <w:jc w:val="left"/>
              <w:rPr>
                <w:rFonts w:ascii="Arial" w:cs="Arial" w:hAnsi="Arial" w:eastAsia="Arial"/>
                <w:b w:val="1"/>
                <w:bCs w:val="1"/>
                <w:outline w:val="0"/>
                <w:color w:val="004c7f"/>
                <w:sz w:val="24"/>
                <w:szCs w:val="24"/>
                <w14:textFill>
                  <w14:solidFill>
                    <w14:srgbClr w14:val="004D80"/>
                  </w14:solidFill>
                </w14:textFill>
              </w:rPr>
            </w:pPr>
            <w:r>
              <w:rPr>
                <w:rFonts w:ascii="Arial" w:hAnsi="Arial"/>
                <w:b w:val="1"/>
                <w:bCs w:val="1"/>
                <w:sz w:val="24"/>
                <w:szCs w:val="24"/>
                <w:rtl w:val="0"/>
                <w:lang w:val="it-IT"/>
              </w:rPr>
              <w:t xml:space="preserve">Genova, Italien </w:t>
            </w:r>
          </w:p>
          <w:p>
            <w:pPr>
              <w:pStyle w:val="Tabellenstil 2"/>
              <w:jc w:val="left"/>
            </w:pPr>
            <w:r>
              <w:rPr>
                <w:rStyle w:val="Hyperlink.0"/>
                <w:rFonts w:ascii="Arial" w:cs="Arial" w:hAnsi="Arial" w:eastAsia="Arial"/>
                <w:outline w:val="0"/>
                <w:color w:val="004c7f"/>
                <w:sz w:val="24"/>
                <w:szCs w:val="24"/>
                <w14:textFill>
                  <w14:solidFill>
                    <w14:srgbClr w14:val="004D80"/>
                  </w14:solidFill>
                </w14:textFill>
              </w:rPr>
              <w:fldChar w:fldCharType="begin" w:fldLock="0"/>
            </w:r>
            <w:r>
              <w:rPr>
                <w:rStyle w:val="Hyperlink.0"/>
                <w:rFonts w:ascii="Arial" w:cs="Arial" w:hAnsi="Arial" w:eastAsia="Arial"/>
                <w:outline w:val="0"/>
                <w:color w:val="004c7f"/>
                <w:sz w:val="24"/>
                <w:szCs w:val="24"/>
                <w14:textFill>
                  <w14:solidFill>
                    <w14:srgbClr w14:val="004D80"/>
                  </w14:solidFill>
                </w14:textFill>
              </w:rPr>
              <w:instrText xml:space="preserve"> HYPERLINK "https://www.liceomazzinigenova.edu.it/"</w:instrText>
            </w:r>
            <w:r>
              <w:rPr>
                <w:rStyle w:val="Hyperlink.0"/>
                <w:rFonts w:ascii="Arial" w:cs="Arial" w:hAnsi="Arial" w:eastAsia="Arial"/>
                <w:outline w:val="0"/>
                <w:color w:val="004c7f"/>
                <w:sz w:val="24"/>
                <w:szCs w:val="24"/>
                <w14:textFill>
                  <w14:solidFill>
                    <w14:srgbClr w14:val="004D80"/>
                  </w14:solidFill>
                </w14:textFill>
              </w:rPr>
              <w:fldChar w:fldCharType="separate" w:fldLock="0"/>
            </w:r>
            <w:r>
              <w:rPr>
                <w:rStyle w:val="Hyperlink.0"/>
                <w:rFonts w:ascii="Arial" w:hAnsi="Arial"/>
                <w:outline w:val="0"/>
                <w:color w:val="004c7f"/>
                <w:sz w:val="24"/>
                <w:szCs w:val="24"/>
                <w:rtl w:val="0"/>
                <w:lang w:val="it-IT"/>
                <w14:textFill>
                  <w14:solidFill>
                    <w14:srgbClr w14:val="004D80"/>
                  </w14:solidFill>
                </w14:textFill>
              </w:rPr>
              <w:t>https://www.liceomazzinigenova.edu.it/</w:t>
            </w:r>
            <w:r>
              <w:rPr>
                <w:rFonts w:ascii="Arial" w:cs="Arial" w:hAnsi="Arial" w:eastAsia="Arial"/>
                <w:outline w:val="0"/>
                <w:color w:val="004c7f"/>
                <w:sz w:val="24"/>
                <w:szCs w:val="24"/>
                <w14:textFill>
                  <w14:solidFill>
                    <w14:srgbClr w14:val="004D80"/>
                  </w14:solidFill>
                </w14:textFill>
              </w:rPr>
              <w:fldChar w:fldCharType="end" w:fldLock="0"/>
            </w:r>
          </w:p>
        </w:tc>
        <w:tc>
          <w:tcPr>
            <w:tcW w:type="dxa" w:w="162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004c7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jc w:val="left"/>
            </w:pPr>
            <w:r>
              <w:rPr>
                <w:rFonts w:ascii="Arial" w:hAnsi="Arial"/>
                <w:sz w:val="24"/>
                <w:szCs w:val="24"/>
                <w:rtl w:val="0"/>
              </w:rPr>
              <w:t>Dez 2025</w:t>
            </w:r>
          </w:p>
        </w:tc>
        <w:tc>
          <w:tcPr>
            <w:tcW w:type="dxa" w:w="172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004c7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jc w:val="left"/>
            </w:pPr>
            <w:r>
              <w:rPr>
                <w:rFonts w:ascii="Arial" w:hAnsi="Arial"/>
                <w:sz w:val="24"/>
                <w:szCs w:val="24"/>
                <w:rtl w:val="0"/>
              </w:rPr>
              <w:t>Fr</w:t>
            </w:r>
            <w:r>
              <w:rPr>
                <w:rFonts w:ascii="Arial" w:hAnsi="Arial" w:hint="default"/>
                <w:sz w:val="24"/>
                <w:szCs w:val="24"/>
                <w:rtl w:val="0"/>
              </w:rPr>
              <w:t>ü</w:t>
            </w:r>
            <w:r>
              <w:rPr>
                <w:rFonts w:ascii="Arial" w:hAnsi="Arial"/>
                <w:sz w:val="24"/>
                <w:szCs w:val="24"/>
                <w:rtl w:val="0"/>
              </w:rPr>
              <w:t>hjahr 2026</w:t>
            </w:r>
          </w:p>
        </w:tc>
        <w:tc>
          <w:tcPr>
            <w:tcW w:type="dxa" w:w="167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004c7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ellenstil 2"/>
              <w:jc w:val="left"/>
            </w:pPr>
            <w:r>
              <w:rPr>
                <w:rFonts w:ascii="Arial" w:hAnsi="Arial"/>
                <w:sz w:val="24"/>
                <w:szCs w:val="24"/>
                <w:rtl w:val="0"/>
              </w:rPr>
              <w:t>10.-11.Klasse</w:t>
            </w:r>
          </w:p>
        </w:tc>
      </w:tr>
      <w:tr>
        <w:tblPrEx>
          <w:shd w:val="clear" w:color="auto" w:fill="auto"/>
        </w:tblPrEx>
        <w:trPr>
          <w:trHeight w:val="1938" w:hRule="atLeast"/>
        </w:trPr>
        <w:tc>
          <w:tcPr>
            <w:tcW w:type="dxa" w:w="417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5d5e5e"/>
            <w:tcMar>
              <w:top w:type="dxa" w:w="0"/>
              <w:left w:type="dxa" w:w="80"/>
              <w:bottom w:type="dxa" w:w="0"/>
              <w:right w:type="dxa" w:w="80"/>
            </w:tcMar>
            <w:vAlign w:val="center"/>
          </w:tcPr>
          <w:p>
            <w:pPr>
              <w:spacing w:before="0" w:after="0"/>
              <w:ind w:left="0" w:right="0" w:firstLine="0"/>
              <w:jc w:val="center"/>
            </w:pPr>
            <w:r>
              <w:drawing xmlns:a="http://schemas.openxmlformats.org/drawingml/2006/main">
                <wp:inline distT="0" distB="0" distL="0" distR="0">
                  <wp:extent cx="1229326" cy="1230503"/>
                  <wp:effectExtent l="0" t="0" r="0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eingesetztes-Bild.png"/>
                          <pic:cNvPicPr>
                            <a:picLocks noChangeAspect="0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26" cy="1230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0325"/>
            <w:gridSpan w:val="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efefe"/>
            <w:tcMar>
              <w:top w:type="dxa" w:w="0"/>
              <w:left w:type="dxa" w:w="80"/>
              <w:bottom w:type="dxa" w:w="0"/>
              <w:right w:type="dxa" w:w="80"/>
            </w:tcMar>
            <w:vAlign w:val="center"/>
          </w:tcPr>
          <w:p>
            <w:pPr>
              <w:pStyle w:val="Text"/>
              <w:jc w:val="both"/>
            </w:pPr>
            <w:r>
              <w:rPr>
                <w:rFonts w:ascii="Graphik Compact Regular" w:hAnsi="Graphik Compact Regular"/>
                <w:rtl w:val="0"/>
              </w:rPr>
              <w:t>Unser Projekt "Port Cities" verbindet die deutschen und italienischen H</w:t>
            </w:r>
            <w:r>
              <w:rPr>
                <w:rFonts w:ascii="Graphik Compact Regular" w:hAnsi="Graphik Compact Regular" w:hint="default"/>
                <w:rtl w:val="0"/>
              </w:rPr>
              <w:t>ä</w:t>
            </w:r>
            <w:r>
              <w:rPr>
                <w:rFonts w:ascii="Graphik Compact Regular" w:hAnsi="Graphik Compact Regular"/>
                <w:rtl w:val="0"/>
              </w:rPr>
              <w:t>fen Hamburg und Genova. Erforsche die wirtschaftliche Bedeutung und die reiche Geschichte dieser beiden St</w:t>
            </w:r>
            <w:r>
              <w:rPr>
                <w:rFonts w:ascii="Graphik Compact Regular" w:hAnsi="Graphik Compact Regular" w:hint="default"/>
                <w:rtl w:val="0"/>
              </w:rPr>
              <w:t>ä</w:t>
            </w:r>
            <w:r>
              <w:rPr>
                <w:rFonts w:ascii="Graphik Compact Regular" w:hAnsi="Graphik Compact Regular"/>
                <w:rtl w:val="0"/>
              </w:rPr>
              <w:t>dte. Entdecke, wie sie zu Dreh- und Angelpunkten des Handels wurden und welche kulturellen Einfl</w:t>
            </w:r>
            <w:r>
              <w:rPr>
                <w:rFonts w:ascii="Graphik Compact Regular" w:hAnsi="Graphik Compact Regular" w:hint="default"/>
                <w:rtl w:val="0"/>
              </w:rPr>
              <w:t>ü</w:t>
            </w:r>
            <w:r>
              <w:rPr>
                <w:rFonts w:ascii="Graphik Compact Regular" w:hAnsi="Graphik Compact Regular"/>
                <w:rtl w:val="0"/>
              </w:rPr>
              <w:t>sse sie pr</w:t>
            </w:r>
            <w:r>
              <w:rPr>
                <w:rFonts w:ascii="Graphik Compact Regular" w:hAnsi="Graphik Compact Regular" w:hint="default"/>
                <w:rtl w:val="0"/>
              </w:rPr>
              <w:t>ä</w:t>
            </w:r>
            <w:r>
              <w:rPr>
                <w:rFonts w:ascii="Graphik Compact Regular" w:hAnsi="Graphik Compact Regular"/>
                <w:rtl w:val="0"/>
              </w:rPr>
              <w:t>gten. Erlebe die faszinierende Welt der H</w:t>
            </w:r>
            <w:r>
              <w:rPr>
                <w:rFonts w:ascii="Graphik Compact Regular" w:hAnsi="Graphik Compact Regular" w:hint="default"/>
                <w:rtl w:val="0"/>
              </w:rPr>
              <w:t>ä</w:t>
            </w:r>
            <w:r>
              <w:rPr>
                <w:rFonts w:ascii="Graphik Compact Regular" w:hAnsi="Graphik Compact Regular"/>
                <w:rtl w:val="0"/>
              </w:rPr>
              <w:t>fen und verstehe ihre Rolle in der europ</w:t>
            </w:r>
            <w:r>
              <w:rPr>
                <w:rFonts w:ascii="Graphik Compact Regular" w:hAnsi="Graphik Compact Regular" w:hint="default"/>
                <w:rtl w:val="0"/>
              </w:rPr>
              <w:t>ä</w:t>
            </w:r>
            <w:r>
              <w:rPr>
                <w:rFonts w:ascii="Graphik Compact Regular" w:hAnsi="Graphik Compact Regular"/>
                <w:rtl w:val="0"/>
              </w:rPr>
              <w:t>ischen Geschichte und Wirtschaft.</w:t>
            </w:r>
          </w:p>
        </w:tc>
      </w:tr>
      <w:tr>
        <w:tblPrEx>
          <w:shd w:val="clear" w:color="auto" w:fill="auto"/>
        </w:tblPrEx>
        <w:trPr>
          <w:trHeight w:val="298" w:hRule="atLeast"/>
        </w:trPr>
        <w:tc>
          <w:tcPr>
            <w:tcW w:type="dxa" w:w="14502"/>
            <w:gridSpan w:val="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922" w:hRule="atLeast"/>
        </w:trPr>
        <w:tc>
          <w:tcPr>
            <w:tcW w:type="dxa" w:w="417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004c7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ellenstil 2"/>
              <w:jc w:val="left"/>
            </w:pPr>
            <w:r>
              <w:rPr>
                <w:rFonts w:ascii="Arial" w:hAnsi="Arial"/>
                <w:b w:val="1"/>
                <w:bCs w:val="1"/>
                <w:sz w:val="24"/>
                <w:szCs w:val="24"/>
                <w:rtl w:val="0"/>
              </w:rPr>
              <w:t>InterCulture Europe</w:t>
            </w:r>
          </w:p>
        </w:tc>
        <w:tc>
          <w:tcPr>
            <w:tcW w:type="dxa" w:w="529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004c7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ellenstil 2"/>
              <w:jc w:val="left"/>
              <w:rPr>
                <w:rFonts w:ascii="Arial" w:cs="Arial" w:hAnsi="Arial" w:eastAsia="Arial"/>
                <w:b w:val="1"/>
                <w:bCs w:val="1"/>
                <w:sz w:val="24"/>
                <w:szCs w:val="24"/>
              </w:rPr>
            </w:pPr>
            <w:r>
              <w:rPr>
                <w:rFonts w:ascii="Arial" w:hAnsi="Arial"/>
                <w:b w:val="1"/>
                <w:bCs w:val="1"/>
                <w:sz w:val="24"/>
                <w:szCs w:val="24"/>
                <w:rtl w:val="0"/>
                <w:lang w:val="de-DE"/>
              </w:rPr>
              <w:t>Montreuil-sur-mer, Frankreich</w:t>
            </w:r>
          </w:p>
          <w:p>
            <w:pPr>
              <w:pStyle w:val="Tabellenstil 2"/>
              <w:jc w:val="left"/>
            </w:pPr>
            <w:r>
              <w:rPr>
                <w:rStyle w:val="Hyperlink.0"/>
                <w:rFonts w:ascii="Arial" w:cs="Arial" w:hAnsi="Arial" w:eastAsia="Arial"/>
                <w:outline w:val="0"/>
                <w:color w:val="004c7f"/>
                <w:sz w:val="24"/>
                <w:szCs w:val="24"/>
                <w14:textFill>
                  <w14:solidFill>
                    <w14:srgbClr w14:val="004D80"/>
                  </w14:solidFill>
                </w14:textFill>
              </w:rPr>
              <w:fldChar w:fldCharType="begin" w:fldLock="0"/>
            </w:r>
            <w:r>
              <w:rPr>
                <w:rStyle w:val="Hyperlink.0"/>
                <w:rFonts w:ascii="Arial" w:cs="Arial" w:hAnsi="Arial" w:eastAsia="Arial"/>
                <w:outline w:val="0"/>
                <w:color w:val="004c7f"/>
                <w:sz w:val="24"/>
                <w:szCs w:val="24"/>
                <w14:textFill>
                  <w14:solidFill>
                    <w14:srgbClr w14:val="004D80"/>
                  </w14:solidFill>
                </w14:textFill>
              </w:rPr>
              <w:instrText xml:space="preserve"> HYPERLINK "https://lpo-eugene-woillez-montreuil.62.ac-lille.fr/"</w:instrText>
            </w:r>
            <w:r>
              <w:rPr>
                <w:rStyle w:val="Hyperlink.0"/>
                <w:rFonts w:ascii="Arial" w:cs="Arial" w:hAnsi="Arial" w:eastAsia="Arial"/>
                <w:outline w:val="0"/>
                <w:color w:val="004c7f"/>
                <w:sz w:val="24"/>
                <w:szCs w:val="24"/>
                <w14:textFill>
                  <w14:solidFill>
                    <w14:srgbClr w14:val="004D80"/>
                  </w14:solidFill>
                </w14:textFill>
              </w:rPr>
              <w:fldChar w:fldCharType="separate" w:fldLock="0"/>
            </w:r>
            <w:r>
              <w:rPr>
                <w:rStyle w:val="Hyperlink.0"/>
                <w:rFonts w:ascii="Arial" w:hAnsi="Arial"/>
                <w:outline w:val="0"/>
                <w:color w:val="004c7f"/>
                <w:sz w:val="24"/>
                <w:szCs w:val="24"/>
                <w:rtl w:val="0"/>
                <w:lang w:val="fr-FR"/>
                <w14:textFill>
                  <w14:solidFill>
                    <w14:srgbClr w14:val="004D80"/>
                  </w14:solidFill>
                </w14:textFill>
              </w:rPr>
              <w:t>https://lpo-eugene-woillez-montreuil.62.ac-lille.fr/</w:t>
            </w:r>
            <w:r>
              <w:rPr>
                <w:rFonts w:ascii="Arial" w:cs="Arial" w:hAnsi="Arial" w:eastAsia="Arial"/>
                <w:outline w:val="0"/>
                <w:color w:val="004c7f"/>
                <w:sz w:val="24"/>
                <w:szCs w:val="24"/>
                <w14:textFill>
                  <w14:solidFill>
                    <w14:srgbClr w14:val="004D80"/>
                  </w14:solidFill>
                </w14:textFill>
              </w:rPr>
              <w:fldChar w:fldCharType="end" w:fldLock="0"/>
            </w:r>
          </w:p>
        </w:tc>
        <w:tc>
          <w:tcPr>
            <w:tcW w:type="dxa" w:w="162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004c7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jc w:val="left"/>
            </w:pPr>
            <w:r>
              <w:rPr>
                <w:rFonts w:ascii="Arial" w:hAnsi="Arial"/>
                <w:sz w:val="24"/>
                <w:szCs w:val="24"/>
                <w:rtl w:val="0"/>
              </w:rPr>
              <w:t>Dez 2025</w:t>
            </w:r>
          </w:p>
        </w:tc>
        <w:tc>
          <w:tcPr>
            <w:tcW w:type="dxa" w:w="172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004c7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jc w:val="left"/>
            </w:pPr>
            <w:r>
              <w:rPr>
                <w:rFonts w:ascii="Arial" w:hAnsi="Arial"/>
                <w:sz w:val="24"/>
                <w:szCs w:val="24"/>
                <w:rtl w:val="0"/>
              </w:rPr>
              <w:t>Fr</w:t>
            </w:r>
            <w:r>
              <w:rPr>
                <w:rFonts w:ascii="Arial" w:hAnsi="Arial" w:hint="default"/>
                <w:sz w:val="24"/>
                <w:szCs w:val="24"/>
                <w:rtl w:val="0"/>
              </w:rPr>
              <w:t>ü</w:t>
            </w:r>
            <w:r>
              <w:rPr>
                <w:rFonts w:ascii="Arial" w:hAnsi="Arial"/>
                <w:sz w:val="24"/>
                <w:szCs w:val="24"/>
                <w:rtl w:val="0"/>
              </w:rPr>
              <w:t>hjahr 2026</w:t>
            </w:r>
          </w:p>
        </w:tc>
        <w:tc>
          <w:tcPr>
            <w:tcW w:type="dxa" w:w="167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004c7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ellenstil 2"/>
              <w:jc w:val="left"/>
            </w:pPr>
            <w:r>
              <w:rPr>
                <w:rFonts w:ascii="Arial" w:hAnsi="Arial"/>
                <w:sz w:val="24"/>
                <w:szCs w:val="24"/>
                <w:rtl w:val="0"/>
              </w:rPr>
              <w:t>11.-12. Klasse</w:t>
            </w:r>
          </w:p>
        </w:tc>
      </w:tr>
      <w:tr>
        <w:tblPrEx>
          <w:shd w:val="clear" w:color="auto" w:fill="auto"/>
        </w:tblPrEx>
        <w:trPr>
          <w:trHeight w:val="1938" w:hRule="atLeast"/>
        </w:trPr>
        <w:tc>
          <w:tcPr>
            <w:tcW w:type="dxa" w:w="417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55595f"/>
            <w:tcMar>
              <w:top w:type="dxa" w:w="0"/>
              <w:left w:type="dxa" w:w="80"/>
              <w:bottom w:type="dxa" w:w="0"/>
              <w:right w:type="dxa" w:w="80"/>
            </w:tcMar>
            <w:vAlign w:val="center"/>
          </w:tcPr>
          <w:p>
            <w:pPr>
              <w:spacing w:before="0" w:after="0"/>
              <w:ind w:left="0" w:right="0" w:firstLine="0"/>
              <w:jc w:val="center"/>
            </w:pPr>
            <w:r>
              <w:drawing xmlns:a="http://schemas.openxmlformats.org/drawingml/2006/main">
                <wp:inline distT="0" distB="0" distL="0" distR="0">
                  <wp:extent cx="1229326" cy="1230503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eingesetztes-Bild.png"/>
                          <pic:cNvPicPr>
                            <a:picLocks noChangeAspect="0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26" cy="1230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0325"/>
            <w:gridSpan w:val="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efefe"/>
            <w:tcMar>
              <w:top w:type="dxa" w:w="0"/>
              <w:left w:type="dxa" w:w="80"/>
              <w:bottom w:type="dxa" w:w="0"/>
              <w:right w:type="dxa" w:w="80"/>
            </w:tcMar>
            <w:vAlign w:val="center"/>
          </w:tcPr>
          <w:p>
            <w:pPr>
              <w:pStyle w:val="Text"/>
              <w:jc w:val="both"/>
            </w:pPr>
            <w:r>
              <w:rPr>
                <w:rFonts w:ascii="Graphik Compact Regular" w:hAnsi="Graphik Compact Regular"/>
                <w:rtl w:val="0"/>
              </w:rPr>
              <w:t>Entdecke die faszinierenden Gemeinsamkeiten und Unterschiede zwischen Deutschland und Frankreich. Erkunde Vorurteile und Traditionen, erlebe Europa im Dialog und verstehe, was es wirklich bedeutet, Europ</w:t>
            </w:r>
            <w:r>
              <w:rPr>
                <w:rFonts w:ascii="Graphik Compact Regular" w:hAnsi="Graphik Compact Regular" w:hint="default"/>
                <w:rtl w:val="0"/>
              </w:rPr>
              <w:t>ä</w:t>
            </w:r>
            <w:r>
              <w:rPr>
                <w:rFonts w:ascii="Graphik Compact Regular" w:hAnsi="Graphik Compact Regular"/>
                <w:rtl w:val="0"/>
              </w:rPr>
              <w:t>er zu sein. Werde Teil eines Projekts, das Wissen vermittelt, Verst</w:t>
            </w:r>
            <w:r>
              <w:rPr>
                <w:rFonts w:ascii="Graphik Compact Regular" w:hAnsi="Graphik Compact Regular" w:hint="default"/>
                <w:rtl w:val="0"/>
              </w:rPr>
              <w:t>ä</w:t>
            </w:r>
            <w:r>
              <w:rPr>
                <w:rFonts w:ascii="Graphik Compact Regular" w:hAnsi="Graphik Compact Regular"/>
                <w:rtl w:val="0"/>
              </w:rPr>
              <w:t>ndnis schafft und Jugendliche aus Deutschland und Frankreich zusammenbringt.</w:t>
            </w:r>
          </w:p>
        </w:tc>
      </w:tr>
      <w:tr>
        <w:tblPrEx>
          <w:shd w:val="clear" w:color="auto" w:fill="auto"/>
        </w:tblPrEx>
        <w:trPr>
          <w:trHeight w:val="298" w:hRule="atLeast"/>
        </w:trPr>
        <w:tc>
          <w:tcPr>
            <w:tcW w:type="dxa" w:w="14502"/>
            <w:gridSpan w:val="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1132" w:hRule="atLeast"/>
        </w:trPr>
        <w:tc>
          <w:tcPr>
            <w:tcW w:type="dxa" w:w="417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004c7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ellenstil 2"/>
              <w:jc w:val="left"/>
            </w:pPr>
            <w:r>
              <w:rPr>
                <w:rFonts w:ascii="Arial" w:hAnsi="Arial"/>
                <w:b w:val="1"/>
                <w:bCs w:val="1"/>
                <w:sz w:val="24"/>
                <w:szCs w:val="24"/>
                <w:rtl w:val="0"/>
              </w:rPr>
              <w:t>SoundVision</w:t>
            </w:r>
          </w:p>
        </w:tc>
        <w:tc>
          <w:tcPr>
            <w:tcW w:type="dxa" w:w="5292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004c7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ellenstil 2"/>
              <w:jc w:val="left"/>
              <w:rPr>
                <w:rFonts w:ascii="Arial" w:cs="Arial" w:hAnsi="Arial" w:eastAsia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  <w:rtl w:val="0"/>
                <w:lang w:val="de-DE"/>
              </w:rPr>
              <w:t xml:space="preserve">Valls, </w:t>
            </w:r>
            <w:r>
              <w:rPr>
                <w:rFonts w:ascii="Arial" w:hAnsi="Arial"/>
                <w:sz w:val="24"/>
                <w:szCs w:val="24"/>
                <w:rtl w:val="0"/>
                <w:lang w:val="nl-NL"/>
              </w:rPr>
              <w:t>Span</w:t>
            </w:r>
            <w:r>
              <w:rPr>
                <w:rFonts w:ascii="Arial" w:hAnsi="Arial"/>
                <w:sz w:val="24"/>
                <w:szCs w:val="24"/>
                <w:rtl w:val="0"/>
                <w:lang w:val="de-DE"/>
              </w:rPr>
              <w:t>ien</w:t>
            </w:r>
            <w:r>
              <w:rPr>
                <w:rFonts w:ascii="Arial" w:hAnsi="Arial"/>
                <w:sz w:val="24"/>
                <w:szCs w:val="24"/>
                <w:rtl w:val="0"/>
                <w:lang w:val="de-DE"/>
              </w:rPr>
              <w:t xml:space="preserve"> (abwechselnd aller zwei Jahre)</w:t>
            </w:r>
          </w:p>
          <w:p>
            <w:pPr>
              <w:pStyle w:val="Standard"/>
              <w:bidi w:val="0"/>
              <w:ind w:left="0" w:right="0" w:firstLine="0"/>
              <w:jc w:val="left"/>
              <w:rPr>
                <w:rFonts w:ascii="Arial" w:cs="Arial" w:hAnsi="Arial" w:eastAsia="Arial"/>
                <w:outline w:val="0"/>
                <w:color w:val="004c7f"/>
                <w:sz w:val="24"/>
                <w:szCs w:val="24"/>
                <w:rtl w:val="0"/>
                <w14:textFill>
                  <w14:solidFill>
                    <w14:srgbClr w14:val="004D80"/>
                  </w14:solidFill>
                </w14:textFill>
              </w:rPr>
            </w:pPr>
          </w:p>
          <w:p>
            <w:pPr>
              <w:pStyle w:val="Standard"/>
              <w:bidi w:val="0"/>
              <w:ind w:left="0" w:right="0" w:firstLine="0"/>
              <w:jc w:val="left"/>
              <w:rPr>
                <w:rFonts w:ascii="Arial" w:cs="Arial" w:hAnsi="Arial" w:eastAsia="Arial"/>
                <w:b w:val="1"/>
                <w:bCs w:val="1"/>
                <w:sz w:val="24"/>
                <w:szCs w:val="24"/>
                <w:rtl w:val="0"/>
              </w:rPr>
            </w:pPr>
            <w:r>
              <w:rPr>
                <w:rFonts w:ascii="Arial" w:hAnsi="Arial"/>
                <w:b w:val="1"/>
                <w:bCs w:val="1"/>
                <w:sz w:val="24"/>
                <w:szCs w:val="24"/>
                <w:rtl w:val="0"/>
                <w:lang w:val="de-DE"/>
              </w:rPr>
              <w:t>Schule in Spanien (2025/26)</w:t>
            </w:r>
          </w:p>
          <w:p>
            <w:pPr>
              <w:pStyle w:val="Standard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Hyperlink.0"/>
                <w:rFonts w:ascii="Arial" w:cs="Arial" w:hAnsi="Arial" w:eastAsia="Arial"/>
                <w:outline w:val="0"/>
                <w:color w:val="004c7f"/>
                <w:sz w:val="24"/>
                <w:szCs w:val="24"/>
                <w:rtl w:val="0"/>
                <w14:textFill>
                  <w14:solidFill>
                    <w14:srgbClr w14:val="004D80"/>
                  </w14:solidFill>
                </w14:textFill>
              </w:rPr>
              <w:fldChar w:fldCharType="begin" w:fldLock="0"/>
            </w:r>
            <w:r>
              <w:rPr>
                <w:rStyle w:val="Hyperlink.0"/>
                <w:rFonts w:ascii="Arial" w:cs="Arial" w:hAnsi="Arial" w:eastAsia="Arial"/>
                <w:outline w:val="0"/>
                <w:color w:val="004c7f"/>
                <w:sz w:val="24"/>
                <w:szCs w:val="24"/>
                <w:rtl w:val="0"/>
                <w14:textFill>
                  <w14:solidFill>
                    <w14:srgbClr w14:val="004D80"/>
                  </w14:solidFill>
                </w14:textFill>
              </w:rPr>
              <w:instrText xml:space="preserve"> HYPERLINK "https://agora.xtec.cat/iesnarcisoller/"</w:instrText>
            </w:r>
            <w:r>
              <w:rPr>
                <w:rStyle w:val="Hyperlink.0"/>
                <w:rFonts w:ascii="Arial" w:cs="Arial" w:hAnsi="Arial" w:eastAsia="Arial"/>
                <w:outline w:val="0"/>
                <w:color w:val="004c7f"/>
                <w:sz w:val="24"/>
                <w:szCs w:val="24"/>
                <w:rtl w:val="0"/>
                <w14:textFill>
                  <w14:solidFill>
                    <w14:srgbClr w14:val="004D80"/>
                  </w14:solidFill>
                </w14:textFill>
              </w:rPr>
              <w:fldChar w:fldCharType="separate" w:fldLock="0"/>
            </w:r>
            <w:r>
              <w:rPr>
                <w:rStyle w:val="Hyperlink.0"/>
                <w:rFonts w:ascii="Arial" w:hAnsi="Arial"/>
                <w:outline w:val="0"/>
                <w:color w:val="004c7f"/>
                <w:sz w:val="24"/>
                <w:szCs w:val="24"/>
                <w:rtl w:val="0"/>
                <w:lang w:val="it-IT"/>
                <w14:textFill>
                  <w14:solidFill>
                    <w14:srgbClr w14:val="004D80"/>
                  </w14:solidFill>
                </w14:textFill>
              </w:rPr>
              <w:t>https://agora.xtec.cat/iesnarcisoller/</w:t>
            </w:r>
            <w:r>
              <w:rPr>
                <w:rFonts w:ascii="Arial" w:cs="Arial" w:hAnsi="Arial" w:eastAsia="Arial"/>
                <w:outline w:val="0"/>
                <w:color w:val="004c7f"/>
                <w:sz w:val="24"/>
                <w:szCs w:val="24"/>
                <w:rtl w:val="0"/>
                <w14:textFill>
                  <w14:solidFill>
                    <w14:srgbClr w14:val="004D80"/>
                  </w14:solidFill>
                </w14:textFill>
              </w:rPr>
              <w:fldChar w:fldCharType="end" w:fldLock="0"/>
            </w:r>
          </w:p>
        </w:tc>
        <w:tc>
          <w:tcPr>
            <w:tcW w:type="dxa" w:w="162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004c7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jc w:val="left"/>
            </w:pPr>
            <w:r>
              <w:rPr>
                <w:rFonts w:ascii="Arial" w:hAnsi="Arial"/>
                <w:sz w:val="24"/>
                <w:szCs w:val="24"/>
                <w:rtl w:val="0"/>
              </w:rPr>
              <w:t>Fr</w:t>
            </w:r>
            <w:r>
              <w:rPr>
                <w:rFonts w:ascii="Arial" w:hAnsi="Arial" w:hint="default"/>
                <w:sz w:val="24"/>
                <w:szCs w:val="24"/>
                <w:rtl w:val="0"/>
              </w:rPr>
              <w:t>ü</w:t>
            </w:r>
            <w:r>
              <w:rPr>
                <w:rFonts w:ascii="Arial" w:hAnsi="Arial"/>
                <w:sz w:val="24"/>
                <w:szCs w:val="24"/>
                <w:rtl w:val="0"/>
              </w:rPr>
              <w:t>hjahr 2026</w:t>
            </w:r>
          </w:p>
        </w:tc>
        <w:tc>
          <w:tcPr>
            <w:tcW w:type="dxa" w:w="172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004c7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jc w:val="left"/>
            </w:pPr>
            <w:r>
              <w:rPr>
                <w:rFonts w:ascii="Arial" w:hAnsi="Arial"/>
                <w:sz w:val="24"/>
                <w:szCs w:val="24"/>
                <w:rtl w:val="0"/>
              </w:rPr>
              <w:t>Fr</w:t>
            </w:r>
            <w:r>
              <w:rPr>
                <w:rFonts w:ascii="Arial" w:hAnsi="Arial" w:hint="default"/>
                <w:sz w:val="24"/>
                <w:szCs w:val="24"/>
                <w:rtl w:val="0"/>
              </w:rPr>
              <w:t>ü</w:t>
            </w:r>
            <w:r>
              <w:rPr>
                <w:rFonts w:ascii="Arial" w:hAnsi="Arial"/>
                <w:sz w:val="24"/>
                <w:szCs w:val="24"/>
                <w:rtl w:val="0"/>
              </w:rPr>
              <w:t>hjahr 2026</w:t>
            </w:r>
          </w:p>
        </w:tc>
        <w:tc>
          <w:tcPr>
            <w:tcW w:type="dxa" w:w="167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004c7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ellenstil 2"/>
              <w:jc w:val="left"/>
            </w:pPr>
            <w:r>
              <w:rPr>
                <w:rFonts w:ascii="Arial" w:hAnsi="Arial"/>
                <w:sz w:val="24"/>
                <w:szCs w:val="24"/>
                <w:rtl w:val="0"/>
              </w:rPr>
              <w:t>10.-11.Klasse</w:t>
            </w:r>
          </w:p>
        </w:tc>
      </w:tr>
      <w:tr>
        <w:tblPrEx>
          <w:shd w:val="clear" w:color="auto" w:fill="auto"/>
        </w:tblPrEx>
        <w:trPr>
          <w:trHeight w:val="1938" w:hRule="atLeast"/>
        </w:trPr>
        <w:tc>
          <w:tcPr>
            <w:tcW w:type="dxa" w:w="417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4c252f"/>
            <w:tcMar>
              <w:top w:type="dxa" w:w="0"/>
              <w:left w:type="dxa" w:w="80"/>
              <w:bottom w:type="dxa" w:w="0"/>
              <w:right w:type="dxa" w:w="80"/>
            </w:tcMar>
            <w:vAlign w:val="center"/>
          </w:tcPr>
          <w:p>
            <w:pPr>
              <w:spacing w:before="0" w:after="0"/>
              <w:ind w:left="0" w:right="0" w:firstLine="0"/>
              <w:jc w:val="center"/>
            </w:pPr>
            <w:r>
              <w:drawing xmlns:a="http://schemas.openxmlformats.org/drawingml/2006/main">
                <wp:inline distT="0" distB="0" distL="0" distR="0">
                  <wp:extent cx="1230503" cy="1230503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eingesetztes-Bild.png"/>
                          <pic:cNvPicPr>
                            <a:picLocks noChangeAspect="0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503" cy="1230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0325"/>
            <w:gridSpan w:val="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efefe"/>
            <w:tcMar>
              <w:top w:type="dxa" w:w="0"/>
              <w:left w:type="dxa" w:w="80"/>
              <w:bottom w:type="dxa" w:w="0"/>
              <w:right w:type="dxa" w:w="80"/>
            </w:tcMar>
            <w:vAlign w:val="center"/>
          </w:tcPr>
          <w:p>
            <w:pPr>
              <w:pStyle w:val="Text"/>
              <w:jc w:val="both"/>
            </w:pPr>
            <w:r>
              <w:rPr>
                <w:rFonts w:ascii="Graphik Compact Regular" w:hAnsi="Graphik Compact Regular"/>
                <w:rtl w:val="0"/>
              </w:rPr>
              <w:t>Erlebe die faszinierende Verbindung von Theater und Musik in unserem neuen Projekt "SoundVision". Tauche ein in eine Welt voller Kl</w:t>
            </w:r>
            <w:r>
              <w:rPr>
                <w:rFonts w:ascii="Graphik Compact Regular" w:hAnsi="Graphik Compact Regular" w:hint="default"/>
                <w:rtl w:val="0"/>
              </w:rPr>
              <w:t>ä</w:t>
            </w:r>
            <w:r>
              <w:rPr>
                <w:rFonts w:ascii="Graphik Compact Regular" w:hAnsi="Graphik Compact Regular"/>
                <w:rtl w:val="0"/>
              </w:rPr>
              <w:t>nge und Szenen, in der Geschichten lebendig werden und Melodien die B</w:t>
            </w:r>
            <w:r>
              <w:rPr>
                <w:rFonts w:ascii="Graphik Compact Regular" w:hAnsi="Graphik Compact Regular" w:hint="default"/>
                <w:rtl w:val="0"/>
              </w:rPr>
              <w:t>ü</w:t>
            </w:r>
            <w:r>
              <w:rPr>
                <w:rFonts w:ascii="Graphik Compact Regular" w:hAnsi="Graphik Compact Regular"/>
                <w:rtl w:val="0"/>
              </w:rPr>
              <w:t>hne erobern. Sei dabei und entdecke, wie Musik und Theater gemeinsam neue, kreative Ausdrucksformen schaffen.</w:t>
            </w:r>
          </w:p>
        </w:tc>
      </w:tr>
      <w:tr>
        <w:tblPrEx>
          <w:shd w:val="clear" w:color="auto" w:fill="auto"/>
        </w:tblPrEx>
        <w:trPr>
          <w:trHeight w:val="298" w:hRule="atLeast"/>
        </w:trPr>
        <w:tc>
          <w:tcPr>
            <w:tcW w:type="dxa" w:w="14502"/>
            <w:gridSpan w:val="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efe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Text"/>
        <w:bidi w:val="0"/>
      </w:pPr>
    </w:p>
    <w:sectPr>
      <w:headerReference w:type="default" r:id="rId9"/>
      <w:footerReference w:type="default" r:id="rId10"/>
      <w:pgSz w:w="16838" w:h="11906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Graphik Compact Regular">
    <w:charset w:val="00"/>
    <w:family w:val="roman"/>
    <w:pitch w:val="default"/>
  </w:font>
  <w:font w:name="Helvetica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tabs>
        <w:tab w:val="center" w:pos="7285"/>
        <w:tab w:val="right" w:pos="14570"/>
        <w:tab w:val="clear" w:pos="9020"/>
      </w:tabs>
      <w:jc w:val="left"/>
    </w:pPr>
    <w:r>
      <w:tab/>
      <w:tab/>
    </w:r>
    <w:r>
      <w:rPr/>
      <w:fldChar w:fldCharType="begin" w:fldLock="0"/>
    </w:r>
    <w:r>
      <w:instrText xml:space="preserve"> DATE \@ "dddd, d. MMMM y" </w:instrText>
    </w:r>
    <w:r>
      <w:rPr/>
      <w:fldChar w:fldCharType="separate" w:fldLock="0"/>
    </w:r>
    <w:r>
      <w:rPr>
        <w:rtl w:val="0"/>
        <w:lang w:val="de-DE"/>
      </w:rPr>
      <w:t>Dienstag, 24. Juni 2025</w:t>
    </w:r>
    <w:r>
      <w:rPr/>
      <w:fldChar w:fldCharType="end" w:fldLock="1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tabs>
        <w:tab w:val="center" w:pos="7285"/>
        <w:tab w:val="right" w:pos="14570"/>
        <w:tab w:val="clear" w:pos="9020"/>
      </w:tabs>
      <w:jc w:val="left"/>
    </w:pPr>
    <w:r>
      <w:rPr>
        <w:outline w:val="0"/>
        <w:color w:val="919191"/>
        <w:sz w:val="20"/>
        <w:szCs w:val="20"/>
        <w:rtl w:val="0"/>
        <w:lang w:val="de-DE"/>
        <w14:textFill>
          <w14:solidFill>
            <w14:srgbClr w14:val="929292"/>
          </w14:solidFill>
        </w14:textFill>
      </w:rPr>
      <w:t>StS Fischbek-Falkenberg</w:t>
    </w:r>
    <w:r>
      <w:rPr>
        <w:outline w:val="0"/>
        <w:color w:val="919191"/>
        <w:sz w:val="20"/>
        <w:szCs w:val="20"/>
        <w14:textFill>
          <w14:solidFill>
            <w14:srgbClr w14:val="929292"/>
          </w14:solidFill>
        </w14:textFill>
      </w:rPr>
      <w:tab/>
      <w:tab/>
    </w:r>
    <w:r>
      <w:rPr>
        <w:outline w:val="0"/>
        <w:color w:val="919191"/>
        <w:sz w:val="20"/>
        <w:szCs w:val="20"/>
        <w:rtl w:val="0"/>
        <w:lang w:val="de-DE"/>
        <w14:textFill>
          <w14:solidFill>
            <w14:srgbClr w14:val="929292"/>
          </w14:solidFill>
        </w14:textFill>
      </w:rPr>
      <w:t xml:space="preserve">Sabine Fechner 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Überschrift 2">
    <w:name w:val="Überschrift 2"/>
    <w:next w:val="Text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Helvetica Neue" w:cs="Helvetica Neue" w:hAnsi="Helvetica Neue" w:eastAsia="Helvetica Neue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Tabellenstil 2">
    <w:name w:val="Tabellenstil 2"/>
    <w:next w:val="Tabellenstil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